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928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304" w:hRule="atLeast"/>
        </w:trPr>
        <w:tc>
          <w:tcPr>
            <w:tcW w:w="9286" w:type="dxa"/>
          </w:tcPr>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宋体" w:hAnsi="宋体" w:eastAsia="仿宋_GB2312"/>
                <w:sz w:val="28"/>
                <w:szCs w:val="28"/>
              </w:rPr>
            </w:pPr>
            <w:r>
              <w:rPr>
                <w:rFonts w:hint="eastAsia" w:ascii="宋体" w:hAnsi="宋体" w:eastAsia="仿宋_GB2312"/>
                <w:sz w:val="28"/>
                <w:szCs w:val="28"/>
              </w:rPr>
              <w:t>市级生态环境部门审批意见</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ascii="宋体" w:hAnsi="宋体" w:eastAsia="仿宋_GB2312"/>
                <w:sz w:val="28"/>
                <w:szCs w:val="28"/>
              </w:rPr>
            </w:pPr>
            <w:r>
              <w:rPr>
                <w:rFonts w:hint="eastAsia" w:ascii="宋体" w:hAnsi="宋体" w:eastAsia="仿宋_GB2312"/>
                <w:sz w:val="28"/>
                <w:szCs w:val="28"/>
              </w:rPr>
              <w:t xml:space="preserve">                                         威环辐表审〔20</w:t>
            </w:r>
            <w:r>
              <w:rPr>
                <w:rFonts w:hint="eastAsia" w:ascii="宋体" w:hAnsi="宋体" w:eastAsia="仿宋_GB2312"/>
                <w:sz w:val="28"/>
                <w:szCs w:val="28"/>
                <w:lang w:val="en-US" w:eastAsia="zh-CN"/>
              </w:rPr>
              <w:t>25</w:t>
            </w:r>
            <w:r>
              <w:rPr>
                <w:rFonts w:hint="eastAsia" w:ascii="宋体" w:hAnsi="宋体" w:eastAsia="仿宋_GB2312"/>
                <w:sz w:val="28"/>
                <w:szCs w:val="28"/>
              </w:rPr>
              <w:t>〕</w:t>
            </w:r>
            <w:r>
              <w:rPr>
                <w:rFonts w:hint="default" w:ascii="宋体" w:hAnsi="宋体" w:eastAsia="仿宋_GB2312"/>
                <w:sz w:val="28"/>
                <w:szCs w:val="28"/>
                <w:lang w:val="en-US" w:eastAsia="zh-CN"/>
              </w:rPr>
              <w:t>1</w:t>
            </w:r>
            <w:r>
              <w:rPr>
                <w:rFonts w:hint="eastAsia" w:ascii="宋体" w:hAnsi="宋体" w:eastAsia="仿宋_GB2312"/>
                <w:sz w:val="28"/>
                <w:szCs w:val="28"/>
              </w:rPr>
              <w:t>号</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ascii="宋体" w:hAnsi="宋体" w:eastAsia="仿宋_GB2312"/>
                <w:sz w:val="28"/>
                <w:szCs w:val="28"/>
              </w:rPr>
            </w:pPr>
            <w:r>
              <w:rPr>
                <w:rFonts w:hint="eastAsia" w:ascii="宋体" w:hAnsi="宋体" w:eastAsia="仿宋_GB2312"/>
                <w:sz w:val="28"/>
                <w:szCs w:val="28"/>
              </w:rPr>
              <w:t>经研究，对中国核工业第五建设有限公司石岛湾核电扩建工程项目部</w:t>
            </w:r>
            <w:r>
              <w:rPr>
                <w:rFonts w:hint="eastAsia" w:ascii="宋体" w:hAnsi="宋体" w:eastAsia="仿宋_GB2312"/>
                <w:sz w:val="28"/>
                <w:szCs w:val="28"/>
                <w:lang w:eastAsia="zh-CN"/>
              </w:rPr>
              <w:t>《</w:t>
            </w:r>
            <w:r>
              <w:rPr>
                <w:rFonts w:hint="eastAsia" w:ascii="宋体" w:hAnsi="宋体" w:eastAsia="仿宋_GB2312"/>
                <w:sz w:val="28"/>
                <w:szCs w:val="28"/>
              </w:rPr>
              <w:t>工业X、γ射线固定探伤及移动探伤应用项目</w:t>
            </w:r>
            <w:r>
              <w:rPr>
                <w:rFonts w:hint="eastAsia" w:ascii="宋体" w:hAnsi="宋体" w:eastAsia="仿宋_GB2312"/>
                <w:sz w:val="28"/>
                <w:szCs w:val="28"/>
                <w:lang w:eastAsia="zh-CN"/>
              </w:rPr>
              <w:t>》</w:t>
            </w:r>
            <w:r>
              <w:rPr>
                <w:rFonts w:hint="eastAsia" w:ascii="宋体" w:hAnsi="宋体" w:eastAsia="仿宋_GB2312"/>
                <w:sz w:val="28"/>
                <w:szCs w:val="28"/>
              </w:rPr>
              <w:t>提出审批意见如下：</w:t>
            </w:r>
          </w:p>
          <w:p>
            <w:pPr>
              <w:keepNext w:val="0"/>
              <w:keepLines w:val="0"/>
              <w:pageBreakBefore w:val="0"/>
              <w:widowControl w:val="0"/>
              <w:numPr>
                <w:ilvl w:val="0"/>
                <w:numId w:val="1"/>
              </w:numPr>
              <w:tabs>
                <w:tab w:val="left" w:pos="5478"/>
              </w:tabs>
              <w:kinsoku/>
              <w:wordWrap/>
              <w:overflowPunct/>
              <w:topLinePunct w:val="0"/>
              <w:autoSpaceDE/>
              <w:autoSpaceDN/>
              <w:bidi w:val="0"/>
              <w:adjustRightInd/>
              <w:snapToGrid/>
              <w:spacing w:line="560" w:lineRule="exact"/>
              <w:ind w:left="-140" w:leftChars="0" w:firstLine="560" w:firstLineChars="0"/>
              <w:jc w:val="both"/>
              <w:textAlignment w:val="auto"/>
              <w:rPr>
                <w:rFonts w:hint="eastAsia" w:ascii="宋体" w:hAnsi="宋体" w:eastAsia="仿宋_GB2312"/>
                <w:sz w:val="28"/>
                <w:szCs w:val="28"/>
                <w:lang w:val="en-US" w:eastAsia="zh-CN"/>
              </w:rPr>
            </w:pPr>
            <w:r>
              <w:rPr>
                <w:rFonts w:hint="eastAsia" w:ascii="宋体" w:hAnsi="宋体" w:eastAsia="仿宋_GB2312"/>
                <w:sz w:val="28"/>
                <w:szCs w:val="28"/>
              </w:rPr>
              <w:t>中国核工业第五建设有限公司石岛湾核电扩建工程项目部位于荣成市宁津街道石岛湾核电厂临建办公区及临建厂区内</w:t>
            </w:r>
            <w:r>
              <w:rPr>
                <w:rFonts w:hint="eastAsia" w:ascii="宋体" w:hAnsi="宋体" w:eastAsia="仿宋_GB2312"/>
                <w:sz w:val="28"/>
                <w:szCs w:val="28"/>
                <w:lang w:eastAsia="zh-CN"/>
              </w:rPr>
              <w:t>。项目</w:t>
            </w:r>
            <w:r>
              <w:rPr>
                <w:rFonts w:hint="eastAsia" w:ascii="宋体" w:hAnsi="宋体" w:eastAsia="仿宋_GB2312"/>
                <w:sz w:val="28"/>
                <w:szCs w:val="28"/>
              </w:rPr>
              <w:t>新建1座探伤室及</w:t>
            </w:r>
            <w:r>
              <w:rPr>
                <w:rFonts w:hint="eastAsia" w:ascii="宋体" w:hAnsi="宋体" w:eastAsia="仿宋_GB2312"/>
                <w:sz w:val="28"/>
                <w:szCs w:val="28"/>
                <w:lang w:eastAsia="zh-CN"/>
              </w:rPr>
              <w:t>大、小</w:t>
            </w:r>
            <w:r>
              <w:rPr>
                <w:rFonts w:hint="eastAsia" w:ascii="宋体" w:hAnsi="宋体" w:eastAsia="仿宋_GB2312"/>
                <w:sz w:val="28"/>
                <w:szCs w:val="28"/>
                <w:lang w:val="en-US" w:eastAsia="zh-CN"/>
              </w:rPr>
              <w:t>2</w:t>
            </w:r>
            <w:r>
              <w:rPr>
                <w:rFonts w:hint="eastAsia" w:ascii="宋体" w:hAnsi="宋体" w:eastAsia="仿宋_GB2312"/>
                <w:sz w:val="28"/>
                <w:szCs w:val="28"/>
              </w:rPr>
              <w:t>间放射源</w:t>
            </w:r>
            <w:r>
              <w:rPr>
                <w:rFonts w:hint="eastAsia" w:ascii="宋体" w:hAnsi="宋体" w:eastAsia="仿宋_GB2312"/>
                <w:sz w:val="28"/>
                <w:szCs w:val="28"/>
                <w:lang w:eastAsia="zh-CN"/>
              </w:rPr>
              <w:t>贮存</w:t>
            </w:r>
            <w:r>
              <w:rPr>
                <w:rFonts w:hint="eastAsia" w:ascii="宋体" w:hAnsi="宋体" w:eastAsia="仿宋_GB2312"/>
                <w:sz w:val="28"/>
                <w:szCs w:val="28"/>
              </w:rPr>
              <w:t>库，</w:t>
            </w:r>
            <w:r>
              <w:rPr>
                <w:rFonts w:hint="eastAsia" w:ascii="宋体" w:hAnsi="宋体" w:eastAsia="仿宋_GB2312"/>
                <w:sz w:val="28"/>
                <w:szCs w:val="28"/>
                <w:lang w:eastAsia="zh-CN"/>
              </w:rPr>
              <w:t>其中，</w:t>
            </w:r>
            <w:r>
              <w:rPr>
                <w:rFonts w:hint="eastAsia" w:ascii="宋体" w:hAnsi="宋体" w:eastAsia="仿宋_GB2312"/>
                <w:sz w:val="28"/>
                <w:szCs w:val="28"/>
                <w:lang w:val="en-US" w:eastAsia="zh-CN"/>
              </w:rPr>
              <w:t>大贮源库按照贮存4</w:t>
            </w:r>
            <w:r>
              <w:rPr>
                <w:rFonts w:hint="eastAsia" w:ascii="宋体" w:hAnsi="宋体" w:eastAsia="仿宋_GB2312"/>
                <w:sz w:val="28"/>
                <w:szCs w:val="28"/>
              </w:rPr>
              <w:t>9台γ射线探伤机</w:t>
            </w:r>
            <w:r>
              <w:rPr>
                <w:rFonts w:hint="eastAsia" w:ascii="宋体" w:hAnsi="宋体" w:eastAsia="仿宋_GB2312"/>
                <w:sz w:val="28"/>
                <w:szCs w:val="28"/>
                <w:lang w:val="en-US" w:eastAsia="zh-CN"/>
              </w:rPr>
              <w:t>能力进行建设，贮存35台</w:t>
            </w:r>
            <w:r>
              <w:rPr>
                <w:rFonts w:hint="eastAsia" w:ascii="宋体" w:hAnsi="宋体" w:eastAsia="仿宋_GB2312"/>
                <w:sz w:val="28"/>
                <w:szCs w:val="28"/>
              </w:rPr>
              <w:t>γ射线探伤机</w:t>
            </w:r>
            <w:r>
              <w:rPr>
                <w:rFonts w:hint="eastAsia" w:ascii="宋体" w:hAnsi="宋体" w:eastAsia="仿宋_GB2312"/>
                <w:sz w:val="28"/>
                <w:szCs w:val="28"/>
                <w:lang w:eastAsia="zh-CN"/>
              </w:rPr>
              <w:t>；小贮源库贮存4台γ射线探伤机</w:t>
            </w:r>
            <w:r>
              <w:rPr>
                <w:rFonts w:hint="default" w:ascii="宋体" w:hAnsi="宋体" w:eastAsia="仿宋_GB2312"/>
                <w:sz w:val="28"/>
                <w:szCs w:val="28"/>
                <w:lang w:val="en-US" w:eastAsia="zh-CN"/>
              </w:rPr>
              <w:t>;</w:t>
            </w:r>
            <w:r>
              <w:rPr>
                <w:rFonts w:hint="eastAsia" w:ascii="宋体" w:hAnsi="宋体" w:eastAsia="仿宋_GB2312"/>
                <w:sz w:val="28"/>
                <w:szCs w:val="28"/>
                <w:lang w:eastAsia="zh-CN"/>
              </w:rPr>
              <w:t>探伤室内使用γ射线探伤机、X射线探伤机进行固定探伤，</w:t>
            </w:r>
            <w:r>
              <w:rPr>
                <w:rFonts w:hint="eastAsia" w:ascii="宋体" w:hAnsi="宋体" w:eastAsia="仿宋_GB2312"/>
                <w:sz w:val="28"/>
                <w:szCs w:val="28"/>
              </w:rPr>
              <w:t>移动探伤区域</w:t>
            </w:r>
            <w:r>
              <w:rPr>
                <w:rFonts w:hint="eastAsia" w:ascii="宋体" w:hAnsi="宋体" w:eastAsia="仿宋_GB2312"/>
                <w:sz w:val="28"/>
                <w:szCs w:val="28"/>
                <w:lang w:eastAsia="zh-CN"/>
              </w:rPr>
              <w:t>在</w:t>
            </w:r>
            <w:r>
              <w:rPr>
                <w:rFonts w:hint="eastAsia" w:ascii="宋体" w:hAnsi="宋体" w:eastAsia="仿宋_GB2312"/>
                <w:sz w:val="28"/>
                <w:szCs w:val="28"/>
              </w:rPr>
              <w:t>石岛湾核电厂厂区、临建厂区内</w:t>
            </w:r>
            <w:r>
              <w:rPr>
                <w:rFonts w:hint="eastAsia" w:ascii="宋体" w:hAnsi="宋体" w:eastAsia="仿宋_GB2312"/>
                <w:sz w:val="28"/>
                <w:szCs w:val="28"/>
                <w:lang w:val="en-US" w:eastAsia="zh-CN"/>
              </w:rPr>
              <w:t>；</w:t>
            </w:r>
            <w:r>
              <w:rPr>
                <w:rFonts w:hint="eastAsia" w:ascii="宋体" w:hAnsi="宋体" w:eastAsia="仿宋_GB2312"/>
                <w:sz w:val="28"/>
                <w:szCs w:val="28"/>
                <w:lang w:eastAsia="zh-CN"/>
              </w:rPr>
              <w:t>X射线探伤机贮存于探伤室器材室内</w:t>
            </w:r>
            <w:r>
              <w:rPr>
                <w:rFonts w:hint="eastAsia" w:ascii="宋体" w:hAnsi="宋体" w:eastAsia="仿宋_GB2312"/>
                <w:sz w:val="28"/>
                <w:szCs w:val="28"/>
              </w:rPr>
              <w:t>。项目</w:t>
            </w:r>
            <w:r>
              <w:rPr>
                <w:rFonts w:hint="eastAsia" w:ascii="宋体" w:hAnsi="宋体" w:eastAsia="仿宋_GB2312"/>
                <w:sz w:val="28"/>
                <w:szCs w:val="28"/>
                <w:lang w:eastAsia="zh-CN"/>
              </w:rPr>
              <w:t>新上</w:t>
            </w:r>
            <w:r>
              <w:rPr>
                <w:rFonts w:hint="eastAsia" w:ascii="宋体" w:hAnsi="宋体" w:eastAsia="仿宋_GB2312"/>
                <w:sz w:val="28"/>
                <w:szCs w:val="28"/>
              </w:rPr>
              <w:t>11台X射线探伤机</w:t>
            </w:r>
            <w:r>
              <w:rPr>
                <w:rFonts w:hint="eastAsia" w:ascii="宋体" w:hAnsi="宋体" w:eastAsia="仿宋_GB2312"/>
                <w:sz w:val="28"/>
                <w:szCs w:val="28"/>
                <w:lang w:eastAsia="zh-CN"/>
              </w:rPr>
              <w:t>，其中，</w:t>
            </w:r>
            <w:r>
              <w:rPr>
                <w:rFonts w:hint="eastAsia" w:ascii="宋体" w:hAnsi="宋体" w:eastAsia="仿宋_GB2312"/>
                <w:sz w:val="28"/>
                <w:szCs w:val="28"/>
              </w:rPr>
              <w:t>XXG-3505定向型X射线探伤机5台(最大管电压3</w:t>
            </w:r>
            <w:r>
              <w:rPr>
                <w:rFonts w:hint="eastAsia" w:ascii="宋体" w:hAnsi="宋体" w:eastAsia="仿宋_GB2312"/>
                <w:sz w:val="28"/>
                <w:szCs w:val="28"/>
                <w:lang w:val="en-US" w:eastAsia="zh-CN"/>
              </w:rPr>
              <w:t>5</w:t>
            </w:r>
            <w:r>
              <w:rPr>
                <w:rFonts w:hint="eastAsia" w:ascii="宋体" w:hAnsi="宋体" w:eastAsia="仿宋_GB2312"/>
                <w:sz w:val="28"/>
                <w:szCs w:val="28"/>
              </w:rPr>
              <w:t>0kV，最大管电流5mA)、XXG-2505定向型X射线探伤机3台(最大管电压250kV，最大管电流5mA)、XXG-1605定向型X射线探伤机2台(最大管电压</w:t>
            </w:r>
            <w:r>
              <w:rPr>
                <w:rFonts w:hint="eastAsia" w:ascii="宋体" w:hAnsi="宋体" w:eastAsia="仿宋_GB2312"/>
                <w:sz w:val="28"/>
                <w:szCs w:val="28"/>
                <w:lang w:val="en-US" w:eastAsia="zh-CN"/>
              </w:rPr>
              <w:t>160</w:t>
            </w:r>
            <w:r>
              <w:rPr>
                <w:rFonts w:hint="eastAsia" w:ascii="宋体" w:hAnsi="宋体" w:eastAsia="仿宋_GB2312"/>
                <w:sz w:val="28"/>
                <w:szCs w:val="28"/>
              </w:rPr>
              <w:t>kV，最大管电流5mA)、SF-350Z周向型X射线探伤机1台(最大管电压</w:t>
            </w:r>
            <w:r>
              <w:rPr>
                <w:rFonts w:hint="eastAsia" w:ascii="宋体" w:hAnsi="宋体" w:eastAsia="仿宋_GB2312"/>
                <w:sz w:val="28"/>
                <w:szCs w:val="28"/>
                <w:lang w:val="en-US" w:eastAsia="zh-CN"/>
              </w:rPr>
              <w:t>350</w:t>
            </w:r>
            <w:r>
              <w:rPr>
                <w:rFonts w:hint="eastAsia" w:ascii="宋体" w:hAnsi="宋体" w:eastAsia="仿宋_GB2312"/>
                <w:sz w:val="28"/>
                <w:szCs w:val="28"/>
              </w:rPr>
              <w:t>kV，最大管电流5mA)，属Ⅱ类射线装置；</w:t>
            </w:r>
            <w:r>
              <w:rPr>
                <w:rFonts w:hint="eastAsia" w:ascii="宋体" w:hAnsi="宋体" w:eastAsia="仿宋_GB2312"/>
                <w:sz w:val="28"/>
                <w:szCs w:val="28"/>
                <w:lang w:eastAsia="zh-CN"/>
              </w:rPr>
              <w:t>新上</w:t>
            </w:r>
            <w:r>
              <w:rPr>
                <w:rFonts w:hint="eastAsia" w:ascii="宋体" w:hAnsi="宋体" w:eastAsia="仿宋_GB2312"/>
                <w:sz w:val="28"/>
                <w:szCs w:val="28"/>
              </w:rPr>
              <w:t>39台γ射线探伤机</w:t>
            </w:r>
            <w:r>
              <w:rPr>
                <w:rFonts w:hint="eastAsia" w:ascii="宋体" w:hAnsi="宋体" w:eastAsia="仿宋_GB2312"/>
                <w:sz w:val="28"/>
                <w:szCs w:val="28"/>
                <w:lang w:eastAsia="zh-CN"/>
              </w:rPr>
              <w:t>，</w:t>
            </w:r>
            <w:r>
              <w:rPr>
                <w:rFonts w:hint="eastAsia" w:ascii="宋体" w:hAnsi="宋体" w:eastAsia="仿宋_GB2312"/>
                <w:sz w:val="28"/>
                <w:szCs w:val="28"/>
              </w:rPr>
              <w:t>使用</w:t>
            </w:r>
            <w:r>
              <w:rPr>
                <w:rFonts w:hint="eastAsia" w:ascii="宋体" w:hAnsi="宋体" w:eastAsia="仿宋_GB2312"/>
                <w:sz w:val="28"/>
                <w:szCs w:val="28"/>
                <w:lang w:val="en-US" w:eastAsia="zh-CN"/>
              </w:rPr>
              <w:t>39</w:t>
            </w:r>
            <w:r>
              <w:rPr>
                <w:rFonts w:hint="eastAsia" w:ascii="宋体" w:hAnsi="宋体" w:eastAsia="仿宋_GB2312"/>
                <w:sz w:val="28"/>
                <w:szCs w:val="28"/>
              </w:rPr>
              <w:t>枚Ir-192放射源</w:t>
            </w:r>
            <w:r>
              <w:rPr>
                <w:rFonts w:hint="eastAsia" w:ascii="宋体" w:hAnsi="宋体" w:eastAsia="仿宋_GB2312"/>
                <w:sz w:val="28"/>
                <w:szCs w:val="28"/>
                <w:lang w:eastAsia="zh-CN"/>
              </w:rPr>
              <w:t>（最大</w:t>
            </w:r>
            <w:r>
              <w:rPr>
                <w:rFonts w:hint="eastAsia" w:ascii="宋体" w:hAnsi="宋体" w:eastAsia="仿宋_GB2312"/>
                <w:sz w:val="28"/>
                <w:szCs w:val="28"/>
              </w:rPr>
              <w:t>活度均为4.44×10</w:t>
            </w:r>
            <w:r>
              <w:rPr>
                <w:rFonts w:hint="eastAsia" w:ascii="宋体" w:hAnsi="宋体" w:eastAsia="仿宋_GB2312"/>
                <w:sz w:val="28"/>
                <w:szCs w:val="28"/>
                <w:vertAlign w:val="superscript"/>
              </w:rPr>
              <w:t>12</w:t>
            </w:r>
            <w:r>
              <w:rPr>
                <w:rFonts w:hint="eastAsia" w:ascii="宋体" w:hAnsi="宋体" w:eastAsia="仿宋_GB2312"/>
                <w:sz w:val="28"/>
                <w:szCs w:val="28"/>
              </w:rPr>
              <w:t>Bq</w:t>
            </w:r>
            <w:r>
              <w:rPr>
                <w:rFonts w:hint="eastAsia" w:ascii="宋体" w:hAnsi="宋体" w:eastAsia="仿宋_GB2312"/>
                <w:sz w:val="28"/>
                <w:szCs w:val="28"/>
                <w:lang w:eastAsia="zh-CN"/>
              </w:rPr>
              <w:t>）</w:t>
            </w:r>
            <w:r>
              <w:rPr>
                <w:rFonts w:hint="eastAsia" w:ascii="宋体" w:hAnsi="宋体" w:eastAsia="仿宋_GB2312"/>
                <w:sz w:val="28"/>
                <w:szCs w:val="28"/>
              </w:rPr>
              <w:t>，属Ⅱ类放射源</w:t>
            </w:r>
            <w:r>
              <w:rPr>
                <w:rFonts w:hint="eastAsia" w:ascii="宋体" w:hAnsi="宋体" w:eastAsia="仿宋_GB2312"/>
                <w:sz w:val="28"/>
                <w:szCs w:val="28"/>
                <w:lang w:eastAsia="zh-CN"/>
              </w:rPr>
              <w:t>。</w:t>
            </w:r>
            <w:r>
              <w:rPr>
                <w:rFonts w:hint="eastAsia" w:ascii="宋体" w:hAnsi="宋体" w:eastAsia="仿宋_GB2312"/>
                <w:sz w:val="28"/>
                <w:szCs w:val="28"/>
              </w:rPr>
              <w:t>项目总投资</w:t>
            </w:r>
            <w:r>
              <w:rPr>
                <w:rFonts w:hint="eastAsia" w:ascii="宋体" w:hAnsi="宋体" w:eastAsia="仿宋_GB2312"/>
                <w:sz w:val="28"/>
                <w:szCs w:val="28"/>
                <w:lang w:val="en-US" w:eastAsia="zh-CN"/>
              </w:rPr>
              <w:t>915</w:t>
            </w:r>
            <w:r>
              <w:rPr>
                <w:rFonts w:hint="eastAsia" w:ascii="宋体" w:hAnsi="宋体" w:eastAsia="仿宋_GB2312"/>
                <w:sz w:val="28"/>
                <w:szCs w:val="28"/>
              </w:rPr>
              <w:t>万元，其中环保投资</w:t>
            </w:r>
            <w:r>
              <w:rPr>
                <w:rFonts w:hint="eastAsia" w:ascii="宋体" w:hAnsi="宋体" w:eastAsia="仿宋_GB2312"/>
                <w:sz w:val="28"/>
                <w:szCs w:val="28"/>
                <w:lang w:val="en-US" w:eastAsia="zh-CN"/>
              </w:rPr>
              <w:t>425</w:t>
            </w:r>
            <w:r>
              <w:rPr>
                <w:rFonts w:hint="eastAsia" w:ascii="宋体" w:hAnsi="宋体" w:eastAsia="仿宋_GB2312"/>
                <w:sz w:val="28"/>
                <w:szCs w:val="28"/>
              </w:rPr>
              <w:t>万元</w:t>
            </w:r>
            <w:r>
              <w:rPr>
                <w:rFonts w:hint="eastAsia" w:ascii="宋体" w:hAnsi="宋体" w:eastAsia="仿宋_GB2312"/>
                <w:sz w:val="28"/>
                <w:szCs w:val="28"/>
                <w:lang w:val="en-US"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该项目在落实</w:t>
            </w:r>
            <w:r>
              <w:rPr>
                <w:rFonts w:hint="eastAsia" w:ascii="宋体" w:hAnsi="宋体" w:eastAsia="仿宋_GB2312"/>
                <w:sz w:val="28"/>
                <w:szCs w:val="28"/>
                <w:lang w:eastAsia="zh-CN"/>
              </w:rPr>
              <w:t>本</w:t>
            </w:r>
            <w:r>
              <w:rPr>
                <w:rFonts w:hint="eastAsia" w:ascii="宋体" w:hAnsi="宋体" w:eastAsia="仿宋_GB2312"/>
                <w:sz w:val="28"/>
                <w:szCs w:val="28"/>
              </w:rPr>
              <w:t>环境影响报告表提出的各项</w:t>
            </w:r>
            <w:r>
              <w:rPr>
                <w:rFonts w:hint="eastAsia" w:ascii="宋体" w:hAnsi="宋体" w:eastAsia="仿宋_GB2312"/>
                <w:sz w:val="28"/>
                <w:szCs w:val="28"/>
                <w:lang w:eastAsia="zh-CN"/>
              </w:rPr>
              <w:t>生态</w:t>
            </w:r>
            <w:r>
              <w:rPr>
                <w:rFonts w:hint="eastAsia" w:ascii="宋体" w:hAnsi="宋体" w:eastAsia="仿宋_GB2312"/>
                <w:sz w:val="28"/>
                <w:szCs w:val="28"/>
              </w:rPr>
              <w:t>环境保护措施</w:t>
            </w:r>
            <w:r>
              <w:rPr>
                <w:rFonts w:hint="eastAsia" w:ascii="宋体" w:hAnsi="宋体" w:eastAsia="仿宋_GB2312"/>
                <w:sz w:val="28"/>
                <w:szCs w:val="28"/>
                <w:lang w:eastAsia="zh-CN"/>
              </w:rPr>
              <w:t>、辐射安全防护</w:t>
            </w:r>
            <w:r>
              <w:rPr>
                <w:rFonts w:hint="eastAsia" w:ascii="宋体" w:hAnsi="宋体" w:eastAsia="仿宋_GB2312"/>
                <w:sz w:val="28"/>
                <w:szCs w:val="28"/>
              </w:rPr>
              <w:t>和审批意见的要求后，对环境的影响符合国家有关规定和标准，我局同意按照环境影响报告表中所列的项目性质、规模、地点</w:t>
            </w:r>
            <w:r>
              <w:rPr>
                <w:rFonts w:hint="eastAsia" w:ascii="宋体" w:hAnsi="宋体" w:eastAsia="仿宋_GB2312"/>
                <w:sz w:val="28"/>
                <w:szCs w:val="28"/>
                <w:lang w:eastAsia="zh-CN"/>
              </w:rPr>
              <w:t>，并</w:t>
            </w:r>
            <w:r>
              <w:rPr>
                <w:rFonts w:hint="eastAsia" w:ascii="宋体" w:hAnsi="宋体" w:eastAsia="仿宋_GB2312"/>
                <w:sz w:val="28"/>
                <w:szCs w:val="28"/>
              </w:rPr>
              <w:t>采取</w:t>
            </w:r>
            <w:r>
              <w:rPr>
                <w:rFonts w:hint="eastAsia" w:ascii="宋体" w:hAnsi="宋体" w:eastAsia="仿宋_GB2312"/>
                <w:sz w:val="28"/>
                <w:szCs w:val="28"/>
                <w:lang w:eastAsia="zh-CN"/>
              </w:rPr>
              <w:t>以下措施</w:t>
            </w:r>
            <w:r>
              <w:rPr>
                <w:rFonts w:hint="eastAsia" w:ascii="宋体" w:hAnsi="宋体" w:eastAsia="仿宋_GB2312"/>
                <w:sz w:val="28"/>
                <w:szCs w:val="28"/>
              </w:rPr>
              <w:t>建设该项目</w:t>
            </w:r>
            <w:r>
              <w:rPr>
                <w:rFonts w:hint="eastAsia" w:ascii="宋体" w:hAnsi="宋体" w:eastAsia="仿宋_GB2312"/>
                <w:sz w:val="28"/>
                <w:szCs w:val="28"/>
                <w:lang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lang w:eastAsia="zh-CN"/>
              </w:rPr>
              <w:t>二</w:t>
            </w:r>
            <w:r>
              <w:rPr>
                <w:rFonts w:hint="eastAsia" w:ascii="宋体" w:hAnsi="宋体" w:eastAsia="仿宋_GB2312"/>
                <w:sz w:val="28"/>
                <w:szCs w:val="28"/>
              </w:rPr>
              <w:t>、该项目应严格按照环境影响报告表及以下要求，落实和完善该项目的</w:t>
            </w:r>
            <w:r>
              <w:rPr>
                <w:rFonts w:hint="eastAsia" w:ascii="宋体" w:hAnsi="宋体" w:eastAsia="仿宋_GB2312"/>
                <w:sz w:val="28"/>
                <w:szCs w:val="28"/>
                <w:lang w:eastAsia="zh-CN"/>
              </w:rPr>
              <w:t>生态环境保护、</w:t>
            </w:r>
            <w:r>
              <w:rPr>
                <w:rFonts w:hint="eastAsia" w:ascii="宋体" w:hAnsi="宋体" w:eastAsia="仿宋_GB2312"/>
                <w:sz w:val="28"/>
                <w:szCs w:val="28"/>
              </w:rPr>
              <w:t>辐射安全与防护措施，开展辐射</w:t>
            </w:r>
            <w:r>
              <w:rPr>
                <w:rFonts w:hint="eastAsia" w:ascii="宋体" w:hAnsi="宋体" w:eastAsia="仿宋_GB2312"/>
                <w:sz w:val="28"/>
                <w:szCs w:val="28"/>
                <w:lang w:eastAsia="zh-CN"/>
              </w:rPr>
              <w:t>安全管理</w:t>
            </w:r>
            <w:r>
              <w:rPr>
                <w:rFonts w:hint="eastAsia" w:ascii="宋体" w:hAnsi="宋体" w:eastAsia="仿宋_GB2312"/>
                <w:sz w:val="28"/>
                <w:szCs w:val="28"/>
              </w:rPr>
              <w:t>工作</w:t>
            </w:r>
            <w:r>
              <w:rPr>
                <w:rFonts w:hint="eastAsia" w:ascii="宋体" w:hAnsi="宋体" w:eastAsia="仿宋_GB2312"/>
                <w:sz w:val="28"/>
                <w:szCs w:val="28"/>
                <w:lang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(一)严格执行辐射安全管理制度</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1.落实辐射安全管理责任制。</w:t>
            </w:r>
            <w:r>
              <w:rPr>
                <w:rFonts w:hint="eastAsia" w:ascii="宋体" w:hAnsi="宋体" w:eastAsia="仿宋_GB2312"/>
                <w:sz w:val="28"/>
                <w:szCs w:val="28"/>
                <w:lang w:eastAsia="zh-CN"/>
              </w:rPr>
              <w:t>项目部</w:t>
            </w:r>
            <w:r>
              <w:rPr>
                <w:rFonts w:hint="eastAsia" w:ascii="宋体" w:hAnsi="宋体" w:eastAsia="仿宋_GB2312"/>
                <w:sz w:val="28"/>
                <w:szCs w:val="28"/>
              </w:rPr>
              <w:t>法人代表为辐射安全工作第一责任人，分管负责人为直接责任人，设立辐射安全与环境保护管理机构</w:t>
            </w:r>
            <w:r>
              <w:rPr>
                <w:rFonts w:hint="eastAsia" w:ascii="宋体" w:hAnsi="宋体" w:eastAsia="仿宋_GB2312"/>
                <w:sz w:val="28"/>
                <w:szCs w:val="28"/>
                <w:lang w:eastAsia="zh-CN"/>
              </w:rPr>
              <w:t>，</w:t>
            </w:r>
            <w:r>
              <w:rPr>
                <w:rFonts w:hint="eastAsia" w:ascii="宋体" w:hAnsi="宋体" w:eastAsia="仿宋_GB2312"/>
                <w:sz w:val="28"/>
                <w:szCs w:val="28"/>
              </w:rPr>
              <w:t>指定1名本科以上学历的技术人员专职负责辐射安全管理工作，落实岗位职责</w:t>
            </w:r>
            <w:r>
              <w:rPr>
                <w:rFonts w:hint="eastAsia" w:ascii="宋体" w:hAnsi="宋体" w:eastAsia="仿宋_GB2312"/>
                <w:sz w:val="28"/>
                <w:szCs w:val="28"/>
                <w:lang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2.落实探伤机使用登记制度、操作规程，以及辐射防护和安全保卫制度、设备检修维护制度、培训计划和监测方案等，建立辐射安全管理档案。</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lang w:eastAsia="zh-CN"/>
              </w:rPr>
              <w:t>（</w:t>
            </w:r>
            <w:r>
              <w:rPr>
                <w:rFonts w:hint="eastAsia" w:ascii="宋体" w:hAnsi="宋体" w:eastAsia="仿宋_GB2312"/>
                <w:sz w:val="28"/>
                <w:szCs w:val="28"/>
              </w:rPr>
              <w:t>二)加强辐射工作人员的安全和防护工作</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1.制定培训计划，辐射工作人员应参加辐射安全培训和再培训，经</w:t>
            </w:r>
            <w:r>
              <w:rPr>
                <w:rFonts w:hint="eastAsia" w:ascii="宋体" w:hAnsi="宋体" w:eastAsia="仿宋_GB2312"/>
                <w:sz w:val="28"/>
                <w:szCs w:val="28"/>
                <w:lang w:eastAsia="zh-CN"/>
              </w:rPr>
              <w:t>考</w:t>
            </w:r>
            <w:r>
              <w:rPr>
                <w:rFonts w:hint="eastAsia" w:ascii="宋体" w:hAnsi="宋体" w:eastAsia="仿宋_GB2312"/>
                <w:sz w:val="28"/>
                <w:szCs w:val="28"/>
              </w:rPr>
              <w:t>核合格后持证上岗;考核不合格的，不得从事辐射工作</w:t>
            </w:r>
            <w:r>
              <w:rPr>
                <w:rFonts w:hint="eastAsia" w:ascii="宋体" w:hAnsi="宋体" w:eastAsia="仿宋_GB2312"/>
                <w:sz w:val="28"/>
                <w:szCs w:val="28"/>
                <w:lang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2.按照《放射性同位素与射线装置安全和防护管理办法》(环境保护部令18号)建立辐射工作人员个人剂量档案，做到1人1档。辐射工作人员应佩戴个人剂量计，每3个月进行1次个人剂量监测，安排专人负责个人剂量监测管理。根据《电离辐射防护与辐射源安全基本标准》</w:t>
            </w:r>
            <w:r>
              <w:rPr>
                <w:rFonts w:hint="eastAsia" w:ascii="宋体" w:hAnsi="宋体" w:eastAsia="仿宋_GB2312"/>
                <w:sz w:val="28"/>
                <w:szCs w:val="28"/>
                <w:lang w:eastAsia="zh-CN"/>
              </w:rPr>
              <w:t>（</w:t>
            </w:r>
            <w:r>
              <w:rPr>
                <w:rFonts w:hint="eastAsia" w:ascii="宋体" w:hAnsi="宋体" w:eastAsia="仿宋_GB2312"/>
                <w:sz w:val="28"/>
                <w:szCs w:val="28"/>
              </w:rPr>
              <w:t>GB18871-2002</w:t>
            </w:r>
            <w:r>
              <w:rPr>
                <w:rFonts w:hint="eastAsia" w:ascii="宋体" w:hAnsi="宋体" w:eastAsia="仿宋_GB2312"/>
                <w:sz w:val="28"/>
                <w:szCs w:val="28"/>
                <w:lang w:val="en-US" w:eastAsia="zh-CN"/>
              </w:rPr>
              <w:t>)</w:t>
            </w:r>
            <w:r>
              <w:rPr>
                <w:rFonts w:hint="eastAsia" w:ascii="宋体" w:hAnsi="宋体" w:eastAsia="仿宋_GB2312"/>
                <w:sz w:val="28"/>
                <w:szCs w:val="28"/>
              </w:rPr>
              <w:t>的规定，发现个人剂量监测结果异常时，应当立即核实和调查，并向生态环境部门报告</w:t>
            </w:r>
            <w:r>
              <w:rPr>
                <w:rFonts w:hint="eastAsia" w:ascii="宋体" w:hAnsi="宋体" w:eastAsia="仿宋_GB2312"/>
                <w:sz w:val="28"/>
                <w:szCs w:val="28"/>
                <w:lang w:eastAsia="zh-CN"/>
              </w:rPr>
              <w:t>。</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(三)做好辐射工作场所的安全和防护工作</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1.严格按照《工业探伤放射防护标准》（GBZ117-2022）和报告表提出的要求建设和运行</w:t>
            </w:r>
            <w:r>
              <w:rPr>
                <w:rFonts w:hint="eastAsia" w:ascii="宋体" w:hAnsi="宋体" w:eastAsia="仿宋_GB2312"/>
                <w:sz w:val="28"/>
                <w:szCs w:val="28"/>
                <w:lang w:eastAsia="zh-CN"/>
              </w:rPr>
              <w:t>，探伤室设置门机连锁、指示灯与探伤装置连锁、显示“预备”和“照射”状态的指示灯及声音提示装置、紧急停机按钮、机械通风装置、监视装置、固定式场所辐射探测报警装置等，严防辐射事故发生。</w:t>
            </w:r>
          </w:p>
          <w:p>
            <w:pPr>
              <w:keepNext w:val="0"/>
              <w:keepLines w:val="0"/>
              <w:pageBreakBefore w:val="0"/>
              <w:widowControl w:val="0"/>
              <w:tabs>
                <w:tab w:val="left" w:pos="5478"/>
              </w:tabs>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2.</w:t>
            </w:r>
            <w:r>
              <w:rPr>
                <w:rFonts w:hint="eastAsia" w:ascii="宋体" w:hAnsi="宋体" w:eastAsia="仿宋_GB2312"/>
                <w:sz w:val="28"/>
                <w:szCs w:val="28"/>
                <w:lang w:eastAsia="zh-CN"/>
              </w:rPr>
              <w:t>针对</w:t>
            </w:r>
            <w:r>
              <w:rPr>
                <w:rFonts w:hint="eastAsia" w:ascii="宋体" w:hAnsi="宋体" w:eastAsia="仿宋_GB2312"/>
                <w:sz w:val="28"/>
                <w:szCs w:val="28"/>
              </w:rPr>
              <w:t>现场探伤作业</w:t>
            </w:r>
            <w:r>
              <w:rPr>
                <w:rFonts w:hint="eastAsia" w:ascii="宋体" w:hAnsi="宋体" w:eastAsia="仿宋_GB2312"/>
                <w:sz w:val="28"/>
                <w:szCs w:val="28"/>
                <w:lang w:eastAsia="zh-CN"/>
              </w:rPr>
              <w:t>的</w:t>
            </w:r>
            <w:r>
              <w:rPr>
                <w:rFonts w:hint="eastAsia" w:ascii="宋体" w:hAnsi="宋体" w:eastAsia="仿宋_GB2312"/>
                <w:sz w:val="28"/>
                <w:szCs w:val="28"/>
              </w:rPr>
              <w:t>不确定性，当场所、探件物体(材料、规格、形状</w:t>
            </w:r>
            <w:r>
              <w:rPr>
                <w:rFonts w:hint="eastAsia" w:ascii="宋体" w:hAnsi="宋体" w:eastAsia="仿宋_GB2312"/>
                <w:sz w:val="28"/>
                <w:szCs w:val="28"/>
                <w:lang w:eastAsia="zh-CN"/>
              </w:rPr>
              <w:t>）、</w:t>
            </w:r>
            <w:r>
              <w:rPr>
                <w:rFonts w:hint="eastAsia" w:ascii="宋体" w:hAnsi="宋体" w:eastAsia="仿宋_GB2312"/>
                <w:sz w:val="28"/>
                <w:szCs w:val="28"/>
              </w:rPr>
              <w:t>照射方向、屏蔽等条件发生变化时，均应重新进行巡测，划出控制区和监督区。在控制区和监督区边界设置明显的警戒线和辐射警示标识，专人看守，监测控制区的辐射剂量水平</w:t>
            </w:r>
            <w:r>
              <w:rPr>
                <w:rFonts w:hint="eastAsia" w:ascii="宋体" w:hAnsi="宋体" w:eastAsia="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3.做好现场探伤场地人员清理，防止无关人员误入控制区和监督区。</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4.现场探伤工作期间，辐射监测仪应保持开机监测状态，以及时发现照射异常或不能正常终止等事故;作业结束后，必须用辐射剂量监测仪监测操作者所在位置，确定探伤机已停止工作</w:t>
            </w:r>
            <w:r>
              <w:rPr>
                <w:rFonts w:hint="eastAsia" w:ascii="宋体" w:hAnsi="宋体" w:eastAsia="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5.落实探伤机现场探伤工作流程，确保工作人员和公众辐射安全</w:t>
            </w:r>
            <w:r>
              <w:rPr>
                <w:rFonts w:hint="eastAsia" w:ascii="宋体" w:hAnsi="宋体" w:eastAsia="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6.落实探伤机使用登记制度，加强探伤机设备库</w:t>
            </w:r>
            <w:r>
              <w:rPr>
                <w:rFonts w:hint="eastAsia" w:ascii="宋体" w:hAnsi="宋体" w:eastAsia="仿宋_GB2312"/>
                <w:sz w:val="28"/>
                <w:szCs w:val="28"/>
                <w:lang w:eastAsia="zh-CN"/>
              </w:rPr>
              <w:t>和放射源贮存库</w:t>
            </w:r>
            <w:r>
              <w:rPr>
                <w:rFonts w:hint="eastAsia" w:ascii="宋体" w:hAnsi="宋体" w:eastAsia="仿宋_GB2312"/>
                <w:sz w:val="28"/>
                <w:szCs w:val="28"/>
              </w:rPr>
              <w:t>的安全保卫工作，</w:t>
            </w:r>
            <w:r>
              <w:rPr>
                <w:rFonts w:hint="eastAsia" w:ascii="宋体" w:hAnsi="宋体" w:eastAsia="仿宋_GB2312"/>
                <w:sz w:val="28"/>
                <w:szCs w:val="28"/>
                <w:lang w:eastAsia="zh-CN"/>
              </w:rPr>
              <w:t>严防放射源、射线装置</w:t>
            </w:r>
            <w:r>
              <w:rPr>
                <w:rFonts w:hint="eastAsia" w:ascii="宋体" w:hAnsi="宋体" w:eastAsia="仿宋_GB2312"/>
                <w:sz w:val="28"/>
                <w:szCs w:val="28"/>
              </w:rPr>
              <w:t>丢失或被盗。</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lang w:val="en-US" w:eastAsia="zh-CN"/>
              </w:rPr>
              <w:t>7.</w:t>
            </w:r>
            <w:r>
              <w:rPr>
                <w:rFonts w:hint="eastAsia" w:ascii="宋体" w:hAnsi="宋体" w:eastAsia="仿宋_GB2312"/>
                <w:sz w:val="28"/>
                <w:szCs w:val="28"/>
                <w:lang w:eastAsia="zh-CN"/>
              </w:rPr>
              <w:t>加强放射源管理，安装视频监控和实时定位</w:t>
            </w:r>
            <w:r>
              <w:rPr>
                <w:rFonts w:hint="eastAsia" w:ascii="宋体" w:hAnsi="宋体" w:eastAsia="仿宋_GB2312"/>
                <w:sz w:val="28"/>
                <w:szCs w:val="28"/>
              </w:rPr>
              <w:t>监控</w:t>
            </w:r>
            <w:r>
              <w:rPr>
                <w:rFonts w:hint="eastAsia" w:ascii="宋体" w:hAnsi="宋体" w:eastAsia="仿宋_GB2312"/>
                <w:sz w:val="28"/>
                <w:szCs w:val="28"/>
                <w:lang w:eastAsia="zh-CN"/>
              </w:rPr>
              <w:t>。γ射线探伤机满足《γ射线探伤机》（GB/T</w:t>
            </w:r>
            <w:r>
              <w:rPr>
                <w:rFonts w:hint="eastAsia" w:ascii="宋体" w:hAnsi="宋体" w:eastAsia="仿宋_GB2312"/>
                <w:sz w:val="28"/>
                <w:szCs w:val="28"/>
                <w:lang w:val="en-US" w:eastAsia="zh-CN"/>
              </w:rPr>
              <w:t xml:space="preserve"> </w:t>
            </w:r>
            <w:r>
              <w:rPr>
                <w:rFonts w:hint="eastAsia" w:ascii="宋体" w:hAnsi="宋体" w:eastAsia="仿宋_GB2312"/>
                <w:sz w:val="28"/>
                <w:szCs w:val="28"/>
                <w:lang w:eastAsia="zh-CN"/>
              </w:rPr>
              <w:t>14058-2023）相关规定</w:t>
            </w:r>
            <w:r>
              <w:rPr>
                <w:rFonts w:hint="eastAsia" w:ascii="宋体" w:hAnsi="宋体" w:eastAsia="仿宋_GB2312"/>
                <w:sz w:val="28"/>
                <w:szCs w:val="28"/>
              </w:rPr>
              <w:t>，</w:t>
            </w:r>
            <w:bookmarkStart w:id="0" w:name="_GoBack"/>
            <w:bookmarkEnd w:id="0"/>
            <w:r>
              <w:rPr>
                <w:rFonts w:hint="eastAsia" w:ascii="宋体" w:hAnsi="宋体" w:eastAsia="仿宋_GB2312"/>
                <w:sz w:val="28"/>
                <w:szCs w:val="28"/>
              </w:rPr>
              <w:t>纳入山东省放射源在线监控系统</w:t>
            </w:r>
            <w:r>
              <w:rPr>
                <w:rFonts w:hint="eastAsia" w:ascii="宋体" w:hAnsi="宋体" w:eastAsia="仿宋_GB2312"/>
                <w:sz w:val="28"/>
                <w:szCs w:val="28"/>
                <w:lang w:eastAsia="zh-CN"/>
              </w:rPr>
              <w:t>和高风险放射源移动实时监控平台管理</w:t>
            </w:r>
            <w:r>
              <w:rPr>
                <w:rFonts w:hint="eastAsia" w:ascii="宋体" w:hAnsi="宋体" w:eastAsia="仿宋_GB2312"/>
                <w:sz w:val="28"/>
                <w:szCs w:val="28"/>
              </w:rPr>
              <w:t>，确保放射源安全。</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lang w:val="en-US" w:eastAsia="zh-CN"/>
              </w:rPr>
              <w:t>8</w:t>
            </w:r>
            <w:r>
              <w:rPr>
                <w:rFonts w:hint="eastAsia" w:ascii="宋体" w:hAnsi="宋体" w:eastAsia="仿宋_GB2312"/>
                <w:sz w:val="28"/>
                <w:szCs w:val="28"/>
              </w:rPr>
              <w:t>.制定并严格执行辐射环境监测计划。开展辐射环境监测，向生态环境部门报送监测数据。</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lang w:val="en-US" w:eastAsia="zh-CN"/>
              </w:rPr>
              <w:t>9</w:t>
            </w:r>
            <w:r>
              <w:rPr>
                <w:rFonts w:hint="eastAsia" w:ascii="宋体" w:hAnsi="宋体" w:eastAsia="仿宋_GB2312"/>
                <w:sz w:val="28"/>
                <w:szCs w:val="28"/>
              </w:rPr>
              <w:t>.开展本单位辐射安全和防护状况的年度评估，每年1月31日前向市、县生态环境部门提交年度评估报告</w:t>
            </w:r>
            <w:r>
              <w:rPr>
                <w:rFonts w:hint="eastAsia" w:ascii="宋体" w:hAnsi="宋体" w:eastAsia="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w:t>
            </w:r>
            <w:r>
              <w:rPr>
                <w:rFonts w:hint="eastAsia" w:ascii="宋体" w:hAnsi="宋体" w:eastAsia="仿宋_GB2312"/>
                <w:sz w:val="28"/>
                <w:szCs w:val="28"/>
                <w:lang w:eastAsia="zh-CN"/>
              </w:rPr>
              <w:t>四</w:t>
            </w:r>
            <w:r>
              <w:rPr>
                <w:rFonts w:hint="eastAsia" w:ascii="宋体" w:hAnsi="宋体" w:eastAsia="仿宋_GB2312"/>
                <w:sz w:val="28"/>
                <w:szCs w:val="28"/>
              </w:rPr>
              <w:t>)按《危险废物贮存污染控制标准》(GB18597-20</w:t>
            </w:r>
            <w:r>
              <w:rPr>
                <w:rFonts w:hint="eastAsia" w:ascii="宋体" w:hAnsi="宋体" w:eastAsia="仿宋_GB2312"/>
                <w:sz w:val="28"/>
                <w:szCs w:val="28"/>
                <w:lang w:val="en-US" w:eastAsia="zh-CN"/>
              </w:rPr>
              <w:t>23</w:t>
            </w:r>
            <w:r>
              <w:rPr>
                <w:rFonts w:hint="eastAsia" w:ascii="宋体" w:hAnsi="宋体" w:eastAsia="仿宋_GB2312"/>
                <w:sz w:val="28"/>
                <w:szCs w:val="28"/>
              </w:rPr>
              <w:t>)的要求妥善暂</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rPr>
                <w:rFonts w:hint="eastAsia" w:ascii="宋体" w:hAnsi="宋体" w:eastAsia="仿宋_GB2312"/>
                <w:sz w:val="28"/>
                <w:szCs w:val="28"/>
                <w:lang w:eastAsia="zh-CN"/>
              </w:rPr>
            </w:pPr>
            <w:r>
              <w:rPr>
                <w:rFonts w:hint="eastAsia" w:ascii="宋体" w:hAnsi="宋体" w:eastAsia="仿宋_GB2312"/>
                <w:sz w:val="28"/>
                <w:szCs w:val="28"/>
              </w:rPr>
              <w:t>存产生的废显(定)影液及废胶片等危险废物</w:t>
            </w:r>
            <w:r>
              <w:rPr>
                <w:rFonts w:hint="eastAsia" w:ascii="宋体" w:hAnsi="宋体" w:eastAsia="仿宋_GB2312"/>
                <w:sz w:val="28"/>
                <w:szCs w:val="28"/>
                <w:lang w:eastAsia="zh-CN"/>
              </w:rPr>
              <w:t>；</w:t>
            </w:r>
            <w:r>
              <w:rPr>
                <w:rFonts w:hint="eastAsia" w:ascii="宋体" w:hAnsi="宋体" w:eastAsia="仿宋_GB2312"/>
                <w:sz w:val="28"/>
                <w:szCs w:val="28"/>
              </w:rPr>
              <w:t>制定危险废物转移联单制度，危险废物最终交由有资质的单位妥善处置</w:t>
            </w:r>
            <w:r>
              <w:rPr>
                <w:rFonts w:hint="eastAsia" w:ascii="宋体" w:hAnsi="宋体" w:eastAsia="仿宋_GB2312"/>
                <w:sz w:val="28"/>
                <w:szCs w:val="28"/>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color w:val="auto"/>
                <w:sz w:val="28"/>
                <w:szCs w:val="28"/>
                <w:lang w:eastAsia="zh-CN"/>
              </w:rPr>
            </w:pPr>
            <w:r>
              <w:rPr>
                <w:rFonts w:hint="eastAsia" w:ascii="宋体" w:hAnsi="宋体" w:eastAsia="仿宋_GB2312"/>
                <w:sz w:val="28"/>
                <w:szCs w:val="28"/>
              </w:rPr>
              <w:t>(</w:t>
            </w:r>
            <w:r>
              <w:rPr>
                <w:rFonts w:hint="eastAsia" w:ascii="宋体" w:hAnsi="宋体" w:eastAsia="仿宋_GB2312"/>
                <w:sz w:val="28"/>
                <w:szCs w:val="28"/>
                <w:lang w:eastAsia="zh-CN"/>
              </w:rPr>
              <w:t>五</w:t>
            </w:r>
            <w:r>
              <w:rPr>
                <w:rFonts w:hint="eastAsia" w:ascii="宋体" w:hAnsi="宋体" w:eastAsia="仿宋_GB2312"/>
                <w:sz w:val="28"/>
                <w:szCs w:val="28"/>
              </w:rPr>
              <w:t>)</w:t>
            </w:r>
            <w:r>
              <w:rPr>
                <w:rFonts w:hint="eastAsia" w:ascii="宋体" w:hAnsi="宋体" w:eastAsia="仿宋_GB2312"/>
                <w:color w:val="auto"/>
                <w:sz w:val="28"/>
                <w:szCs w:val="28"/>
              </w:rPr>
              <w:t>加</w:t>
            </w:r>
            <w:r>
              <w:rPr>
                <w:rFonts w:hint="eastAsia" w:ascii="宋体" w:hAnsi="宋体" w:eastAsia="仿宋_GB2312" w:cs="Times New Roman"/>
                <w:color w:val="auto"/>
                <w:sz w:val="28"/>
                <w:szCs w:val="28"/>
                <w:lang w:val="en-US" w:eastAsia="zh-CN"/>
              </w:rPr>
              <w:t>强施工期的环境管理。</w:t>
            </w:r>
            <w:r>
              <w:rPr>
                <w:rFonts w:hint="eastAsia" w:ascii="宋体" w:hAnsi="宋体" w:eastAsia="仿宋_GB2312"/>
                <w:sz w:val="28"/>
                <w:szCs w:val="28"/>
                <w:lang w:eastAsia="zh-CN"/>
              </w:rPr>
              <w:t>严格落实施工期大气、水、噪声、固体废物等污染防治措施；加强施工期</w:t>
            </w:r>
            <w:r>
              <w:rPr>
                <w:rFonts w:hint="eastAsia" w:ascii="宋体" w:hAnsi="宋体" w:eastAsia="仿宋_GB2312" w:cs="Times New Roman"/>
                <w:color w:val="auto"/>
                <w:sz w:val="28"/>
                <w:szCs w:val="28"/>
                <w:lang w:val="en-US" w:eastAsia="zh-CN"/>
              </w:rPr>
              <w:t>施工车辆和非道路移动机械污染防治措施，严格落实《山东省非道路移动机械污染防治管理办法》等有关要求，建设单位、施工单位应当使用符合排放标准的非道路移动机械。</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color w:val="auto"/>
                <w:sz w:val="28"/>
                <w:szCs w:val="28"/>
                <w:lang w:eastAsia="zh-CN"/>
              </w:rPr>
            </w:pPr>
            <w:r>
              <w:rPr>
                <w:rFonts w:hint="eastAsia" w:ascii="宋体" w:hAnsi="宋体" w:eastAsia="仿宋_GB2312"/>
                <w:sz w:val="28"/>
                <w:szCs w:val="28"/>
              </w:rPr>
              <w:t>(</w:t>
            </w:r>
            <w:r>
              <w:rPr>
                <w:rFonts w:hint="eastAsia" w:ascii="宋体" w:hAnsi="宋体" w:eastAsia="仿宋_GB2312"/>
                <w:sz w:val="28"/>
                <w:szCs w:val="28"/>
                <w:lang w:eastAsia="zh-CN"/>
              </w:rPr>
              <w:t>六</w:t>
            </w:r>
            <w:r>
              <w:rPr>
                <w:rFonts w:hint="eastAsia" w:ascii="宋体" w:hAnsi="宋体" w:eastAsia="仿宋_GB2312"/>
                <w:sz w:val="28"/>
                <w:szCs w:val="28"/>
              </w:rPr>
              <w:t>)</w:t>
            </w:r>
            <w:r>
              <w:rPr>
                <w:rFonts w:hint="eastAsia" w:ascii="宋体" w:hAnsi="宋体" w:eastAsia="仿宋_GB2312"/>
                <w:color w:val="auto"/>
                <w:sz w:val="28"/>
                <w:szCs w:val="28"/>
                <w:lang w:eastAsia="zh-CN"/>
              </w:rPr>
              <w:t>加强环境风险和生态环境领域安全生产防控，落实应急措施，确保环境安全和生产安全。</w:t>
            </w:r>
            <w:r>
              <w:rPr>
                <w:rFonts w:hint="eastAsia" w:ascii="宋体" w:hAnsi="宋体" w:eastAsia="仿宋_GB2312"/>
                <w:sz w:val="28"/>
                <w:szCs w:val="28"/>
              </w:rPr>
              <w:t>制定并定期修订本单位的辐射事故应急预案，定期组织开展应急演练。若发生辐射事故，应及时向生态环境、公安和卫生健康等部门报告。</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color w:val="auto"/>
                <w:sz w:val="28"/>
                <w:szCs w:val="28"/>
                <w:lang w:eastAsia="zh-CN"/>
              </w:rPr>
            </w:pPr>
            <w:r>
              <w:rPr>
                <w:rFonts w:hint="eastAsia" w:ascii="宋体" w:hAnsi="宋体" w:eastAsia="仿宋_GB2312"/>
                <w:sz w:val="28"/>
                <w:szCs w:val="28"/>
              </w:rPr>
              <w:t>(</w:t>
            </w:r>
            <w:r>
              <w:rPr>
                <w:rFonts w:hint="eastAsia" w:ascii="宋体" w:hAnsi="宋体" w:eastAsia="仿宋_GB2312"/>
                <w:sz w:val="28"/>
                <w:szCs w:val="28"/>
                <w:lang w:eastAsia="zh-CN"/>
              </w:rPr>
              <w:t>七</w:t>
            </w:r>
            <w:r>
              <w:rPr>
                <w:rFonts w:hint="eastAsia" w:ascii="宋体" w:hAnsi="宋体" w:eastAsia="仿宋_GB2312"/>
                <w:sz w:val="28"/>
                <w:szCs w:val="28"/>
              </w:rPr>
              <w:t>)</w:t>
            </w:r>
            <w:r>
              <w:rPr>
                <w:rFonts w:hint="eastAsia" w:ascii="宋体" w:hAnsi="宋体" w:eastAsia="仿宋_GB2312"/>
                <w:sz w:val="28"/>
                <w:szCs w:val="28"/>
                <w:lang w:val="en-US" w:eastAsia="zh-CN"/>
              </w:rPr>
              <w:t>严格落实环评报告表中提出的要求，做好探伤设施设备的退役工作。</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三、项目建设必须严格执行环境保护设施与主体工程同时设计、同时施工、同时投产使用的环境保护“三同时”制度，落实各项环境保护措施。项目竣工后，按照规定的标准和程序，对配套建设的环境保护设施进行验收，编制验收报告，除按照国家要求规定需要保密的情形外，应当依法向社会公开验收报告。</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rPr>
            </w:pPr>
            <w:r>
              <w:rPr>
                <w:rFonts w:hint="eastAsia" w:ascii="宋体" w:hAnsi="宋体" w:eastAsia="仿宋_GB2312"/>
                <w:sz w:val="28"/>
                <w:szCs w:val="28"/>
              </w:rPr>
              <w:t>四、若该项目的性质、规模、地点、采用的辐射安全与防护设施等发生重大变动，你单位应当重新报批环境影响评价文件。若环评文件自批复之日起超过5年，</w:t>
            </w:r>
            <w:r>
              <w:rPr>
                <w:rFonts w:hint="eastAsia" w:ascii="宋体" w:hAnsi="宋体" w:eastAsia="仿宋_GB2312"/>
                <w:sz w:val="28"/>
                <w:szCs w:val="28"/>
                <w:lang w:eastAsia="zh-CN"/>
              </w:rPr>
              <w:t>才</w:t>
            </w:r>
            <w:r>
              <w:rPr>
                <w:rFonts w:hint="eastAsia" w:ascii="宋体" w:hAnsi="宋体" w:eastAsia="仿宋_GB2312"/>
                <w:sz w:val="28"/>
                <w:szCs w:val="28"/>
              </w:rPr>
              <w:t>决定该项目开工建设，你单位应当将环境影响评价文件报我局重新审核。</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r>
              <w:rPr>
                <w:rFonts w:hint="eastAsia" w:ascii="宋体" w:hAnsi="宋体" w:eastAsia="仿宋_GB2312"/>
                <w:sz w:val="28"/>
                <w:szCs w:val="28"/>
              </w:rPr>
              <w:t>五、你单位应当在收到本批复文件起10个工作日内，将本批复意见和批准后的环境影响报告表送威海市生态环境局</w:t>
            </w:r>
            <w:r>
              <w:rPr>
                <w:rFonts w:hint="eastAsia" w:ascii="宋体" w:hAnsi="宋体" w:eastAsia="仿宋_GB2312"/>
                <w:sz w:val="28"/>
                <w:szCs w:val="28"/>
                <w:lang w:eastAsia="zh-CN"/>
              </w:rPr>
              <w:t>荣成</w:t>
            </w:r>
            <w:r>
              <w:rPr>
                <w:rFonts w:hint="eastAsia" w:ascii="宋体" w:hAnsi="宋体" w:eastAsia="仿宋_GB2312"/>
                <w:sz w:val="28"/>
                <w:szCs w:val="28"/>
              </w:rPr>
              <w:t>分局，接受各级生态环境部门的监督管理</w:t>
            </w:r>
            <w:r>
              <w:rPr>
                <w:rFonts w:hint="eastAsia" w:ascii="宋体" w:hAnsi="宋体" w:eastAsia="仿宋_GB2312"/>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560" w:firstLineChars="200"/>
              <w:jc w:val="left"/>
              <w:textAlignment w:val="auto"/>
              <w:rPr>
                <w:rFonts w:hint="eastAsia" w:ascii="宋体" w:hAnsi="宋体" w:eastAsia="仿宋_GB2312"/>
                <w:sz w:val="28"/>
                <w:szCs w:val="28"/>
                <w:lang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ascii="宋体" w:hAnsi="宋体" w:eastAsia="仿宋_GB2312"/>
                <w:sz w:val="28"/>
                <w:szCs w:val="28"/>
              </w:rPr>
            </w:pPr>
            <w:r>
              <w:rPr>
                <w:rFonts w:hint="eastAsia" w:ascii="宋体" w:hAnsi="宋体" w:eastAsia="仿宋_GB2312"/>
                <w:sz w:val="28"/>
                <w:szCs w:val="28"/>
                <w:lang w:val="en-US" w:eastAsia="zh-CN"/>
              </w:rPr>
              <w:t xml:space="preserve">                         </w:t>
            </w:r>
            <w:r>
              <w:rPr>
                <w:rFonts w:hint="eastAsia" w:ascii="宋体" w:hAnsi="宋体" w:eastAsia="仿宋_GB2312"/>
                <w:sz w:val="28"/>
                <w:szCs w:val="28"/>
              </w:rPr>
              <w:t>202</w:t>
            </w:r>
            <w:r>
              <w:rPr>
                <w:rFonts w:hint="eastAsia" w:ascii="宋体" w:hAnsi="宋体" w:eastAsia="仿宋_GB2312"/>
                <w:sz w:val="28"/>
                <w:szCs w:val="28"/>
                <w:lang w:val="en-US" w:eastAsia="zh-CN"/>
              </w:rPr>
              <w:t>5</w:t>
            </w:r>
            <w:r>
              <w:rPr>
                <w:rFonts w:hint="eastAsia" w:ascii="宋体" w:hAnsi="宋体" w:eastAsia="仿宋_GB2312"/>
                <w:sz w:val="28"/>
                <w:szCs w:val="28"/>
              </w:rPr>
              <w:t>年</w:t>
            </w:r>
            <w:r>
              <w:rPr>
                <w:rFonts w:hint="eastAsia" w:ascii="宋体" w:hAnsi="宋体" w:eastAsia="仿宋_GB2312"/>
                <w:sz w:val="28"/>
                <w:szCs w:val="28"/>
                <w:lang w:val="en-US" w:eastAsia="zh-CN"/>
              </w:rPr>
              <w:t xml:space="preserve"> </w:t>
            </w:r>
            <w:r>
              <w:rPr>
                <w:rFonts w:hint="eastAsia" w:ascii="宋体" w:hAnsi="宋体" w:eastAsia="仿宋_GB2312"/>
                <w:sz w:val="28"/>
                <w:szCs w:val="28"/>
              </w:rPr>
              <w:t>月</w:t>
            </w:r>
            <w:r>
              <w:rPr>
                <w:rFonts w:hint="eastAsia" w:ascii="宋体" w:hAnsi="宋体" w:eastAsia="仿宋_GB2312"/>
                <w:sz w:val="28"/>
                <w:szCs w:val="28"/>
                <w:lang w:val="en-US" w:eastAsia="zh-CN"/>
              </w:rPr>
              <w:t xml:space="preserve">  </w:t>
            </w:r>
            <w:r>
              <w:rPr>
                <w:rFonts w:hint="eastAsia" w:ascii="宋体" w:hAnsi="宋体" w:eastAsia="仿宋_GB2312"/>
                <w:sz w:val="28"/>
                <w:szCs w:val="28"/>
              </w:rPr>
              <w:t>日</w:t>
            </w:r>
          </w:p>
        </w:tc>
      </w:tr>
    </w:tbl>
    <w:p>
      <w:pPr>
        <w:rPr>
          <w:rFonts w:ascii="宋体" w:hAnsi="宋体" w:eastAsia="仿宋_GB2312"/>
          <w:sz w:val="28"/>
          <w:szCs w:val="28"/>
        </w:rPr>
      </w:pPr>
    </w:p>
    <w:sectPr>
      <w:pgSz w:w="11906" w:h="16838"/>
      <w:pgMar w:top="1418" w:right="1418" w:bottom="85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altName w:val="方正书宋_GBK"/>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swiss"/>
    <w:pitch w:val="default"/>
    <w:sig w:usb0="00000000" w:usb1="00000000" w:usb2="00000016" w:usb3="00000000" w:csb0="00040001" w:csb1="00000000"/>
  </w:font>
  <w:font w:name="方正仿宋_GBK">
    <w:panose1 w:val="02000000000000000000"/>
    <w:charset w:val="86"/>
    <w:family w:val="auto"/>
    <w:pitch w:val="default"/>
    <w:sig w:usb0="00000001" w:usb1="0800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altName w:val="黑体"/>
    <w:panose1 w:val="00000000000000000000"/>
    <w:charset w:val="00"/>
    <w:family w:val="auto"/>
    <w:pitch w:val="default"/>
    <w:sig w:usb0="00000000" w:usb1="00000000" w:usb2="00000000" w:usb3="00000000" w:csb0="00000000" w:csb1="00000000"/>
  </w:font>
  <w:font w:name="Tahoma">
    <w:altName w:val="DejaVu Sans"/>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6F4CF7"/>
    <w:multiLevelType w:val="singleLevel"/>
    <w:tmpl w:val="3D6F4CF7"/>
    <w:lvl w:ilvl="0" w:tentative="0">
      <w:start w:val="1"/>
      <w:numFmt w:val="chineseCounting"/>
      <w:suff w:val="nothing"/>
      <w:lvlText w:val="%1、"/>
      <w:lvlJc w:val="left"/>
      <w:pPr>
        <w:ind w:left="-14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4611"/>
    <w:rsid w:val="00006276"/>
    <w:rsid w:val="00043CD5"/>
    <w:rsid w:val="000D314D"/>
    <w:rsid w:val="00120BB3"/>
    <w:rsid w:val="00171E00"/>
    <w:rsid w:val="0019651E"/>
    <w:rsid w:val="001D206A"/>
    <w:rsid w:val="002154AA"/>
    <w:rsid w:val="00223792"/>
    <w:rsid w:val="00232DA6"/>
    <w:rsid w:val="00240D8C"/>
    <w:rsid w:val="00257DF8"/>
    <w:rsid w:val="002A6A74"/>
    <w:rsid w:val="002C2C5C"/>
    <w:rsid w:val="002E2E62"/>
    <w:rsid w:val="00310514"/>
    <w:rsid w:val="00353A1C"/>
    <w:rsid w:val="003757AA"/>
    <w:rsid w:val="003A60DD"/>
    <w:rsid w:val="00414C8A"/>
    <w:rsid w:val="004152D2"/>
    <w:rsid w:val="00450534"/>
    <w:rsid w:val="00462474"/>
    <w:rsid w:val="00462C5C"/>
    <w:rsid w:val="004B4995"/>
    <w:rsid w:val="004E65CB"/>
    <w:rsid w:val="005262CB"/>
    <w:rsid w:val="005863CB"/>
    <w:rsid w:val="005B3B95"/>
    <w:rsid w:val="005C4310"/>
    <w:rsid w:val="005D5CDA"/>
    <w:rsid w:val="005D7391"/>
    <w:rsid w:val="0060641E"/>
    <w:rsid w:val="00644FBB"/>
    <w:rsid w:val="0068645F"/>
    <w:rsid w:val="00750385"/>
    <w:rsid w:val="0076047B"/>
    <w:rsid w:val="007909D1"/>
    <w:rsid w:val="007A023F"/>
    <w:rsid w:val="007A5540"/>
    <w:rsid w:val="007C4EF4"/>
    <w:rsid w:val="007C6590"/>
    <w:rsid w:val="00810724"/>
    <w:rsid w:val="0081465B"/>
    <w:rsid w:val="00814DAC"/>
    <w:rsid w:val="008A1C1A"/>
    <w:rsid w:val="008F2934"/>
    <w:rsid w:val="00915F4C"/>
    <w:rsid w:val="0097185F"/>
    <w:rsid w:val="009831EA"/>
    <w:rsid w:val="009F6B41"/>
    <w:rsid w:val="00A12486"/>
    <w:rsid w:val="00A17F4F"/>
    <w:rsid w:val="00A27008"/>
    <w:rsid w:val="00A653F8"/>
    <w:rsid w:val="00A86ABD"/>
    <w:rsid w:val="00A96742"/>
    <w:rsid w:val="00AA0FA6"/>
    <w:rsid w:val="00AB4AC2"/>
    <w:rsid w:val="00AD5185"/>
    <w:rsid w:val="00AE19CB"/>
    <w:rsid w:val="00AF6B4D"/>
    <w:rsid w:val="00B05444"/>
    <w:rsid w:val="00B572E4"/>
    <w:rsid w:val="00B873F3"/>
    <w:rsid w:val="00BB100F"/>
    <w:rsid w:val="00C25CC2"/>
    <w:rsid w:val="00C34611"/>
    <w:rsid w:val="00C74536"/>
    <w:rsid w:val="00CD47A8"/>
    <w:rsid w:val="00CD5C13"/>
    <w:rsid w:val="00CD77CF"/>
    <w:rsid w:val="00D45F22"/>
    <w:rsid w:val="00D64D82"/>
    <w:rsid w:val="00DE4765"/>
    <w:rsid w:val="00E06FF8"/>
    <w:rsid w:val="00E71EE1"/>
    <w:rsid w:val="00E931B7"/>
    <w:rsid w:val="00F40C6B"/>
    <w:rsid w:val="00F643E8"/>
    <w:rsid w:val="00FC6191"/>
    <w:rsid w:val="00FD64BA"/>
    <w:rsid w:val="00FE094E"/>
    <w:rsid w:val="2E870F92"/>
    <w:rsid w:val="3BBF957B"/>
    <w:rsid w:val="3EEE973A"/>
    <w:rsid w:val="3F9FF731"/>
    <w:rsid w:val="3FEB5918"/>
    <w:rsid w:val="4CD20FC3"/>
    <w:rsid w:val="56EF910B"/>
    <w:rsid w:val="5D9B4F17"/>
    <w:rsid w:val="5FBFC8B0"/>
    <w:rsid w:val="638B5B40"/>
    <w:rsid w:val="6FFBC292"/>
    <w:rsid w:val="7AFE0FA5"/>
    <w:rsid w:val="7BBEBD0E"/>
    <w:rsid w:val="7F798BE8"/>
    <w:rsid w:val="7FE79F7B"/>
    <w:rsid w:val="7FF8088E"/>
    <w:rsid w:val="A79D2C00"/>
    <w:rsid w:val="ADFB4A8A"/>
    <w:rsid w:val="B77B7A8E"/>
    <w:rsid w:val="CF464479"/>
    <w:rsid w:val="EF7F7812"/>
    <w:rsid w:val="F77FA388"/>
    <w:rsid w:val="FBFF7C45"/>
    <w:rsid w:val="FDB5DFE8"/>
    <w:rsid w:val="FDBFC4D1"/>
    <w:rsid w:val="FEB97AC2"/>
    <w:rsid w:val="FF7B1561"/>
    <w:rsid w:val="FFF5DA7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qFormat/>
    <w:uiPriority w:val="99"/>
    <w:pPr>
      <w:tabs>
        <w:tab w:val="center" w:pos="4153"/>
        <w:tab w:val="right" w:pos="8306"/>
      </w:tabs>
      <w:snapToGrid w:val="0"/>
      <w:jc w:val="left"/>
    </w:pPr>
    <w:rPr>
      <w:sz w:val="18"/>
      <w:szCs w:val="18"/>
    </w:rPr>
  </w:style>
  <w:style w:type="paragraph" w:styleId="3">
    <w:name w:val="header"/>
    <w:basedOn w:val="1"/>
    <w:link w:val="6"/>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sz w:val="18"/>
      <w:szCs w:val="18"/>
    </w:rPr>
  </w:style>
  <w:style w:type="character" w:customStyle="1" w:styleId="7">
    <w:name w:val="页脚 Char"/>
    <w:basedOn w:val="5"/>
    <w:link w:val="2"/>
    <w:semiHidden/>
    <w:qFormat/>
    <w:uiPriority w:val="99"/>
    <w:rPr>
      <w:sz w:val="18"/>
      <w:szCs w:val="18"/>
    </w:rPr>
  </w:style>
  <w:style w:type="paragraph" w:customStyle="1" w:styleId="8">
    <w:name w:val="Default"/>
    <w:qFormat/>
    <w:uiPriority w:val="0"/>
    <w:pPr>
      <w:widowControl w:val="0"/>
      <w:autoSpaceDE w:val="0"/>
      <w:autoSpaceDN w:val="0"/>
      <w:adjustRightInd w:val="0"/>
    </w:pPr>
    <w:rPr>
      <w:rFonts w:ascii="仿宋" w:hAnsi="仿宋" w:cs="仿宋" w:eastAsiaTheme="minorEastAsia"/>
      <w:color w:val="000000"/>
      <w:kern w:val="0"/>
      <w:sz w:val="24"/>
      <w:szCs w:val="24"/>
      <w:lang w:val="en-US" w:eastAsia="zh-CN" w:bidi="ar-SA"/>
    </w:rPr>
  </w:style>
  <w:style w:type="character" w:customStyle="1" w:styleId="9">
    <w:name w:val="内部文字 字符"/>
    <w:basedOn w:val="5"/>
    <w:link w:val="10"/>
    <w:qFormat/>
    <w:uiPriority w:val="0"/>
    <w:rPr>
      <w:rFonts w:ascii="宋体" w:hAnsi="宋体"/>
      <w:kern w:val="24"/>
      <w:sz w:val="24"/>
      <w:szCs w:val="28"/>
    </w:rPr>
  </w:style>
  <w:style w:type="paragraph" w:customStyle="1" w:styleId="10">
    <w:name w:val="内部文字"/>
    <w:basedOn w:val="1"/>
    <w:link w:val="9"/>
    <w:qFormat/>
    <w:uiPriority w:val="0"/>
    <w:pPr>
      <w:spacing w:line="360" w:lineRule="auto"/>
      <w:ind w:firstLine="200" w:firstLineChars="200"/>
    </w:pPr>
    <w:rPr>
      <w:rFonts w:ascii="宋体" w:hAnsi="宋体"/>
      <w:kern w:val="24"/>
      <w:sz w:val="24"/>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Sky123.Org</Company>
  <Pages>3</Pages>
  <Words>262</Words>
  <Characters>1498</Characters>
  <Lines>12</Lines>
  <Paragraphs>3</Paragraphs>
  <TotalTime>0</TotalTime>
  <ScaleCrop>false</ScaleCrop>
  <LinksUpToDate>false</LinksUpToDate>
  <CharactersWithSpaces>1757</CharactersWithSpaces>
  <Application>WPS Office_11.8.2.1132_F1E327BC-269C-435d-A152-05C5408002CA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2019-03-21T14:54:00Z</dcterms:created>
  <dc:creator>hx</dc:creator>
  <cp:lastModifiedBy>user</cp:lastModifiedBy>
  <cp:lastPrinted>2025-04-28T19:08:00Z</cp:lastPrinted>
  <dcterms:modified xsi:type="dcterms:W3CDTF">2025-04-28T15:46:46Z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2052-11.8.2.1132</vt:lpwstr>
  </property>
  <property fmtid="{D5CDD505-2E9C-101B-9397-08002B2CF9AE}" pid="3" name="ICV">
    <vt:lpwstr>1486A125D54F95C06351076813C3511E</vt:lpwstr>
  </property>
</Properties>
</file>